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84" w:rsidRPr="006A5F84" w:rsidRDefault="006A5F84" w:rsidP="006A5F84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A5F84">
        <w:rPr>
          <w:rFonts w:ascii="Arial" w:hAnsi="Arial" w:cs="Arial"/>
          <w:b/>
          <w:color w:val="auto"/>
          <w:sz w:val="32"/>
          <w:szCs w:val="32"/>
        </w:rPr>
        <w:t>OBRAZLOŽENJE</w:t>
      </w:r>
    </w:p>
    <w:p w:rsidR="006A5F84" w:rsidRPr="006A5F84" w:rsidRDefault="006A5F84" w:rsidP="006A5F84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6A5F84" w:rsidRPr="006A5F84" w:rsidRDefault="006A5F84" w:rsidP="006A5F84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6A5F84">
        <w:rPr>
          <w:rFonts w:ascii="Arial" w:hAnsi="Arial" w:cs="Arial"/>
          <w:color w:val="auto"/>
          <w:sz w:val="32"/>
          <w:szCs w:val="32"/>
        </w:rPr>
        <w:t>Zakonom  o vodi za ljudsku potrošnju („Narodne novine“, broj  56/13, 64/15, 104/17) uređuje se zdravstvena ispravnost vode za ljudsku potrošnju, nadležno tijelo za provedbu Zakona i način izvještavanja Europske komisije o provedbi Zakona, obveze pravnih osoba koje obavljaju opskrbu vodom za ljudsku potrošnju u Republici Hrvatskoj, načini postupanja i izvješćivanja u slučaju odstupanja od parame</w:t>
      </w:r>
      <w:bookmarkStart w:id="0" w:name="_GoBack"/>
      <w:bookmarkEnd w:id="0"/>
      <w:r w:rsidRPr="006A5F84">
        <w:rPr>
          <w:rFonts w:ascii="Arial" w:hAnsi="Arial" w:cs="Arial"/>
          <w:color w:val="auto"/>
          <w:sz w:val="32"/>
          <w:szCs w:val="32"/>
        </w:rPr>
        <w:t>tara za provjeru sukladnosti vode za ljudsku potrošnju, monitoring (praćenje) i druge službene kontrole zdravstvene ispravnosti vode za ljudsku potrošnju i njihovo financiranje, a u cilju zaštite ljudskog zdravlja od nepovoljnih utjecaja bilo kojeg onečišćenja vode za ljudsku potrošnju i osiguravanja zdravstvene ispravnosti vode za ljudsku potrošnju na području Republike Hrvatske.</w:t>
      </w:r>
    </w:p>
    <w:p w:rsidR="006A5F84" w:rsidRPr="006A5F84" w:rsidRDefault="006A5F84" w:rsidP="006A5F84">
      <w:pPr>
        <w:pStyle w:val="t-9-8"/>
        <w:spacing w:beforeLines="30" w:before="72" w:beforeAutospacing="0" w:afterLines="30" w:after="72" w:afterAutospacing="0"/>
        <w:jc w:val="both"/>
        <w:rPr>
          <w:rFonts w:ascii="Arial" w:hAnsi="Arial" w:cs="Arial"/>
          <w:sz w:val="32"/>
          <w:szCs w:val="32"/>
        </w:rPr>
      </w:pPr>
    </w:p>
    <w:p w:rsidR="006A5F84" w:rsidRPr="006A5F84" w:rsidRDefault="006A5F84" w:rsidP="006A5F84">
      <w:pPr>
        <w:pStyle w:val="t-9-8"/>
        <w:spacing w:beforeLines="30" w:before="72" w:beforeAutospacing="0" w:afterLines="30" w:after="72" w:afterAutospacing="0"/>
        <w:jc w:val="both"/>
        <w:rPr>
          <w:rFonts w:ascii="Arial" w:hAnsi="Arial" w:cs="Arial"/>
          <w:sz w:val="32"/>
          <w:szCs w:val="32"/>
        </w:rPr>
      </w:pPr>
      <w:r w:rsidRPr="006A5F84">
        <w:rPr>
          <w:rFonts w:ascii="Arial" w:hAnsi="Arial" w:cs="Arial"/>
          <w:sz w:val="32"/>
          <w:szCs w:val="32"/>
        </w:rPr>
        <w:t>Navedenim Zakonom također se uređuju zahtjevi za zaštitu zdravlja stanovništva od radioaktivnih tvari u vodi namijenjenoj za ljudsku potrošnju te vrijednosti parametara, učestalost i metode za praćenje radioaktivnih tvari u vodi za ljudsku potrošnju.</w:t>
      </w:r>
    </w:p>
    <w:p w:rsidR="006A5F84" w:rsidRPr="006A5F84" w:rsidRDefault="006A5F84" w:rsidP="006A5F84">
      <w:pPr>
        <w:pStyle w:val="t-9-8"/>
        <w:spacing w:beforeLines="30" w:before="72" w:beforeAutospacing="0" w:afterLines="30" w:after="72" w:afterAutospacing="0"/>
        <w:jc w:val="both"/>
        <w:rPr>
          <w:rFonts w:ascii="Arial" w:hAnsi="Arial" w:cs="Arial"/>
          <w:sz w:val="32"/>
          <w:szCs w:val="32"/>
        </w:rPr>
      </w:pPr>
    </w:p>
    <w:p w:rsidR="006A5F84" w:rsidRPr="006A5F84" w:rsidRDefault="006A5F84" w:rsidP="006A5F84">
      <w:pPr>
        <w:pStyle w:val="t-9-8"/>
        <w:spacing w:beforeLines="30" w:before="72" w:beforeAutospacing="0" w:afterLines="30" w:after="72" w:afterAutospacing="0"/>
        <w:jc w:val="both"/>
        <w:rPr>
          <w:rFonts w:ascii="Arial" w:hAnsi="Arial" w:cs="Arial"/>
          <w:sz w:val="32"/>
          <w:szCs w:val="32"/>
        </w:rPr>
      </w:pPr>
      <w:r w:rsidRPr="006A5F84">
        <w:rPr>
          <w:rFonts w:ascii="Arial" w:hAnsi="Arial" w:cs="Arial"/>
          <w:sz w:val="32"/>
          <w:szCs w:val="32"/>
        </w:rPr>
        <w:t>U provedbi navedenog Zakona i pravilnika donesenih na temelju istog Zakona, Ministarstvo zdravstva osigurava provođenje inspekcijskog nadzora, revizije sustava upravljanja rizicima i krizom, odnosno reviziju planova sigurnosti vode za ljudsku potrošnju pravnih osoba koje obavljaju djelatnost javne vodoopskrbe, upravnog nadzora i monitoringa (praćenja zdravstvene ispravnosti vode za ljudsku potrošnju.</w:t>
      </w:r>
    </w:p>
    <w:p w:rsidR="006A5F84" w:rsidRPr="006A5F84" w:rsidRDefault="006A5F84" w:rsidP="006A5F84">
      <w:pPr>
        <w:pStyle w:val="t-9-8"/>
        <w:spacing w:beforeLines="30" w:before="72" w:beforeAutospacing="0" w:afterLines="30" w:after="72" w:afterAutospacing="0"/>
        <w:jc w:val="both"/>
        <w:rPr>
          <w:rFonts w:ascii="Arial" w:hAnsi="Arial" w:cs="Arial"/>
          <w:sz w:val="32"/>
          <w:szCs w:val="32"/>
        </w:rPr>
      </w:pPr>
    </w:p>
    <w:p w:rsidR="006A5F84" w:rsidRPr="006A5F84" w:rsidRDefault="006A5F84" w:rsidP="006A5F84">
      <w:pPr>
        <w:pStyle w:val="t-9-8"/>
        <w:spacing w:beforeLines="30" w:before="72" w:beforeAutospacing="0" w:afterLines="30" w:after="72" w:afterAutospacing="0"/>
        <w:jc w:val="both"/>
        <w:rPr>
          <w:rFonts w:ascii="Arial" w:hAnsi="Arial" w:cs="Arial"/>
          <w:sz w:val="32"/>
          <w:szCs w:val="32"/>
        </w:rPr>
      </w:pPr>
      <w:r w:rsidRPr="006A5F84">
        <w:rPr>
          <w:rFonts w:ascii="Arial" w:hAnsi="Arial" w:cs="Arial"/>
          <w:sz w:val="32"/>
          <w:szCs w:val="32"/>
        </w:rPr>
        <w:t>Službene kontrole u provedbi navedenog Zakona i pravilnika donesenih na temelju istog Zakona provodi sanitarna inspekcija Ministarstva zdravstva.</w:t>
      </w:r>
    </w:p>
    <w:p w:rsidR="006A5F84" w:rsidRPr="006A5F84" w:rsidRDefault="006A5F84" w:rsidP="006A5F84">
      <w:pPr>
        <w:pStyle w:val="Default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A5F84" w:rsidRPr="006A5F84" w:rsidRDefault="006A5F84" w:rsidP="006A5F84">
      <w:pPr>
        <w:pStyle w:val="Default"/>
        <w:jc w:val="both"/>
        <w:rPr>
          <w:rFonts w:ascii="Arial" w:hAnsi="Arial" w:cs="Arial"/>
          <w:bCs/>
          <w:color w:val="auto"/>
          <w:sz w:val="32"/>
          <w:szCs w:val="32"/>
        </w:rPr>
      </w:pPr>
      <w:r w:rsidRPr="006A5F84">
        <w:rPr>
          <w:rFonts w:ascii="Arial" w:hAnsi="Arial" w:cs="Arial"/>
          <w:bCs/>
          <w:color w:val="auto"/>
          <w:sz w:val="32"/>
          <w:szCs w:val="32"/>
        </w:rPr>
        <w:t xml:space="preserve">Stručnu pomoć u provedbi </w:t>
      </w:r>
      <w:r w:rsidRPr="006A5F84">
        <w:rPr>
          <w:rFonts w:ascii="Arial" w:hAnsi="Arial" w:cs="Arial"/>
          <w:color w:val="auto"/>
          <w:sz w:val="32"/>
          <w:szCs w:val="32"/>
        </w:rPr>
        <w:t>navedenog Zakona i pravilnika donesenih na temelju istog Zakona</w:t>
      </w:r>
      <w:r w:rsidRPr="006A5F84">
        <w:rPr>
          <w:rFonts w:ascii="Arial" w:hAnsi="Arial" w:cs="Arial"/>
          <w:bCs/>
          <w:color w:val="auto"/>
          <w:sz w:val="32"/>
          <w:szCs w:val="32"/>
        </w:rPr>
        <w:t xml:space="preserve"> Ministarstvu zdravstva </w:t>
      </w:r>
      <w:r w:rsidRPr="006A5F84">
        <w:rPr>
          <w:rFonts w:ascii="Arial" w:hAnsi="Arial" w:cs="Arial"/>
          <w:bCs/>
          <w:color w:val="auto"/>
          <w:sz w:val="32"/>
          <w:szCs w:val="32"/>
        </w:rPr>
        <w:lastRenderedPageBreak/>
        <w:t xml:space="preserve">osiguravaju Hrvatski zavod za toksikologiju i </w:t>
      </w:r>
      <w:proofErr w:type="spellStart"/>
      <w:r w:rsidRPr="006A5F84">
        <w:rPr>
          <w:rFonts w:ascii="Arial" w:hAnsi="Arial" w:cs="Arial"/>
          <w:bCs/>
          <w:color w:val="auto"/>
          <w:sz w:val="32"/>
          <w:szCs w:val="32"/>
        </w:rPr>
        <w:t>antidoping</w:t>
      </w:r>
      <w:proofErr w:type="spellEnd"/>
      <w:r w:rsidRPr="006A5F84">
        <w:rPr>
          <w:rFonts w:ascii="Arial" w:hAnsi="Arial" w:cs="Arial"/>
          <w:bCs/>
          <w:color w:val="auto"/>
          <w:sz w:val="32"/>
          <w:szCs w:val="32"/>
        </w:rPr>
        <w:t xml:space="preserve"> i Državni zavod za radiološku i nuklearnu sigurnost.</w:t>
      </w:r>
    </w:p>
    <w:p w:rsidR="006A5F84" w:rsidRPr="006A5F84" w:rsidRDefault="006A5F84" w:rsidP="006A5F84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A5F84" w:rsidRPr="006A5F84" w:rsidRDefault="006A5F84" w:rsidP="006A5F84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6A5F84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6A5F84">
        <w:rPr>
          <w:rFonts w:ascii="Arial" w:hAnsi="Arial" w:cs="Arial"/>
          <w:b/>
          <w:bCs/>
          <w:sz w:val="32"/>
          <w:szCs w:val="32"/>
        </w:rPr>
        <w:t xml:space="preserve"> </w:t>
      </w:r>
      <w:r w:rsidRPr="006A5F84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6A5F84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6A5F84" w:rsidRPr="006A5F84" w:rsidRDefault="006A5F84" w:rsidP="006A5F84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6A5F84" w:rsidRPr="006A5F84" w:rsidRDefault="006A5F84" w:rsidP="006A5F84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hAnsi="Arial" w:cs="Arial"/>
          <w:sz w:val="32"/>
          <w:szCs w:val="32"/>
        </w:rPr>
      </w:pPr>
      <w:r w:rsidRPr="006A5F84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godine, utvrđeno je da od </w:t>
      </w:r>
      <w:r w:rsidRPr="006A5F84">
        <w:rPr>
          <w:rFonts w:ascii="Arial" w:hAnsi="Arial" w:cs="Arial"/>
          <w:sz w:val="32"/>
          <w:szCs w:val="32"/>
        </w:rPr>
        <w:t xml:space="preserve">1. siječnja 2019 godine Hrvatski zavod za javno zdravstvo preuzima poslove koje obavlja Hrvatski zavod za toksikologiju i </w:t>
      </w:r>
      <w:proofErr w:type="spellStart"/>
      <w:r w:rsidRPr="006A5F84">
        <w:rPr>
          <w:rFonts w:ascii="Arial" w:hAnsi="Arial" w:cs="Arial"/>
          <w:sz w:val="32"/>
          <w:szCs w:val="32"/>
        </w:rPr>
        <w:t>antidoping</w:t>
      </w:r>
      <w:proofErr w:type="spellEnd"/>
      <w:r w:rsidRPr="006A5F84">
        <w:rPr>
          <w:rFonts w:ascii="Arial" w:hAnsi="Arial" w:cs="Arial"/>
          <w:sz w:val="32"/>
          <w:szCs w:val="32"/>
        </w:rPr>
        <w:t>, dok poslove koje obavlja Državni zavod za radiološku i nuklearnu sigurnost preuzima Ministarstvo unutarnjih poslova.</w:t>
      </w:r>
      <w:r w:rsidRPr="006A5F84">
        <w:rPr>
          <w:rStyle w:val="defaultparagraphfont-000011"/>
          <w:rFonts w:ascii="Arial" w:hAnsi="Arial" w:cs="Arial"/>
          <w:sz w:val="32"/>
          <w:szCs w:val="32"/>
        </w:rPr>
        <w:t xml:space="preserve"> </w:t>
      </w:r>
    </w:p>
    <w:p w:rsidR="006A5F84" w:rsidRPr="006A5F84" w:rsidRDefault="006A5F84" w:rsidP="006A5F84">
      <w:pPr>
        <w:autoSpaceDE w:val="0"/>
        <w:autoSpaceDN w:val="0"/>
        <w:adjustRightInd w:val="0"/>
        <w:spacing w:after="0" w:line="240" w:lineRule="auto"/>
        <w:rPr>
          <w:rStyle w:val="defaultparagraphfont-000011"/>
          <w:rFonts w:ascii="Arial" w:hAnsi="Arial" w:cs="Arial"/>
          <w:sz w:val="32"/>
          <w:szCs w:val="32"/>
        </w:rPr>
      </w:pPr>
    </w:p>
    <w:p w:rsidR="006A5F84" w:rsidRPr="006A5F84" w:rsidRDefault="006A5F84" w:rsidP="006A5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A5F84">
        <w:rPr>
          <w:rFonts w:ascii="Arial" w:hAnsi="Arial" w:cs="Arial"/>
          <w:bCs/>
          <w:sz w:val="32"/>
          <w:szCs w:val="32"/>
        </w:rPr>
        <w:t xml:space="preserve">Obzirom da poslove </w:t>
      </w:r>
      <w:r w:rsidRPr="006A5F84">
        <w:rPr>
          <w:rFonts w:ascii="Arial" w:hAnsi="Arial" w:cs="Arial"/>
          <w:sz w:val="32"/>
          <w:szCs w:val="32"/>
        </w:rPr>
        <w:t xml:space="preserve">inspekcijskih nadzora odnosno službenih kontrola iz nadležnosti sanitarne inspekcije Ministarstva zdravstva od 1. siječnja 2019. godine preuzima Državni inspektorat, potrebno je izmijeniti odredbe Zakona o vodi za ljudsku potrošnju („Narodne novine“, broj  56/13, 64/15, 104/17), uzimajući u obzir  i činjenicu da od 1. siječnja 2019 godine Hrvatski zavod za javno zdravstvo preuzima poslove koje obavlja Hrvatski zavod za toksikologiju i </w:t>
      </w:r>
      <w:proofErr w:type="spellStart"/>
      <w:r w:rsidRPr="006A5F84">
        <w:rPr>
          <w:rFonts w:ascii="Arial" w:hAnsi="Arial" w:cs="Arial"/>
          <w:sz w:val="32"/>
          <w:szCs w:val="32"/>
        </w:rPr>
        <w:t>antidoping</w:t>
      </w:r>
      <w:proofErr w:type="spellEnd"/>
      <w:r w:rsidRPr="006A5F84">
        <w:rPr>
          <w:rFonts w:ascii="Arial" w:hAnsi="Arial" w:cs="Arial"/>
          <w:sz w:val="32"/>
          <w:szCs w:val="32"/>
        </w:rPr>
        <w:t>, dok poslove koje obavlja Državni zavod za radiološku i nuklearnu sigurnost preuzima Ministarstvo unutarnjih poslova.</w:t>
      </w:r>
    </w:p>
    <w:p w:rsidR="00936350" w:rsidRPr="006A5F84" w:rsidRDefault="00936350">
      <w:pPr>
        <w:rPr>
          <w:rFonts w:ascii="Arial" w:hAnsi="Arial" w:cs="Arial"/>
          <w:sz w:val="32"/>
          <w:szCs w:val="32"/>
        </w:rPr>
      </w:pPr>
    </w:p>
    <w:sectPr w:rsidR="00936350" w:rsidRPr="006A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84"/>
    <w:rsid w:val="006A5F84"/>
    <w:rsid w:val="009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93B2"/>
  <w15:chartTrackingRefBased/>
  <w15:docId w15:val="{88F44A3D-5FA1-4140-A3A5-3925F6E5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6A5F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rsid w:val="006A5F8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6A5F84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2018-10-15T13:06:00Z</dcterms:created>
  <dcterms:modified xsi:type="dcterms:W3CDTF">2018-10-15T13:06:00Z</dcterms:modified>
</cp:coreProperties>
</file>